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5" w:rsidRPr="00632835" w:rsidRDefault="00632835" w:rsidP="00632835">
      <w:pPr>
        <w:spacing w:line="240" w:lineRule="auto"/>
        <w:jc w:val="right"/>
        <w:textAlignment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632835">
        <w:rPr>
          <w:rFonts w:ascii="Helvetica" w:eastAsia="Times New Roman" w:hAnsi="Helvetica" w:cs="Helvetica"/>
          <w:color w:val="888888"/>
          <w:sz w:val="21"/>
          <w:szCs w:val="21"/>
          <w:lang w:eastAsia="ru-RU"/>
        </w:rPr>
        <w:t>Утвержден</w:t>
      </w:r>
      <w:r w:rsidRPr="00632835">
        <w:rPr>
          <w:rFonts w:ascii="Helvetica" w:eastAsia="Times New Roman" w:hAnsi="Helvetica" w:cs="Helvetica"/>
          <w:color w:val="888888"/>
          <w:sz w:val="21"/>
          <w:szCs w:val="21"/>
          <w:lang w:eastAsia="ru-RU"/>
        </w:rPr>
        <w:br/>
        <w:t>Постановлением Правительства</w:t>
      </w:r>
      <w:r w:rsidRPr="00632835">
        <w:rPr>
          <w:rFonts w:ascii="Helvetica" w:eastAsia="Times New Roman" w:hAnsi="Helvetica" w:cs="Helvetica"/>
          <w:color w:val="888888"/>
          <w:sz w:val="21"/>
          <w:szCs w:val="21"/>
          <w:lang w:eastAsia="ru-RU"/>
        </w:rPr>
        <w:br/>
        <w:t>Российской Федерации</w:t>
      </w:r>
      <w:r w:rsidRPr="00632835">
        <w:rPr>
          <w:rFonts w:ascii="Helvetica" w:eastAsia="Times New Roman" w:hAnsi="Helvetica" w:cs="Helvetica"/>
          <w:color w:val="888888"/>
          <w:sz w:val="21"/>
          <w:szCs w:val="21"/>
          <w:lang w:eastAsia="ru-RU"/>
        </w:rPr>
        <w:br/>
      </w:r>
      <w:bookmarkStart w:id="0" w:name="_GoBack"/>
      <w:bookmarkEnd w:id="0"/>
      <w:r w:rsidRPr="00632835">
        <w:rPr>
          <w:rFonts w:ascii="Helvetica" w:eastAsia="Times New Roman" w:hAnsi="Helvetica" w:cs="Helvetica"/>
          <w:color w:val="888888"/>
          <w:sz w:val="20"/>
          <w:szCs w:val="20"/>
          <w:lang w:eastAsia="ru-RU"/>
        </w:rPr>
        <w:t>от 31 декабря 2020 г. N 2463</w:t>
      </w:r>
    </w:p>
    <w:p w:rsidR="00632835" w:rsidRPr="00632835" w:rsidRDefault="00632835" w:rsidP="00632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35">
        <w:rPr>
          <w:rFonts w:ascii="Tahoma" w:eastAsia="Times New Roman" w:hAnsi="Tahoma" w:cs="Tahoma"/>
          <w:color w:val="888888"/>
          <w:sz w:val="20"/>
          <w:szCs w:val="20"/>
          <w:lang w:eastAsia="ru-RU"/>
        </w:rPr>
        <w:t>﻿</w:t>
      </w:r>
    </w:p>
    <w:p w:rsidR="00632835" w:rsidRPr="00632835" w:rsidRDefault="00632835" w:rsidP="00632835">
      <w:pPr>
        <w:spacing w:after="300" w:line="240" w:lineRule="auto"/>
        <w:jc w:val="center"/>
        <w:rPr>
          <w:rFonts w:ascii="Arial" w:eastAsia="Times New Roman" w:hAnsi="Arial" w:cs="Arial"/>
          <w:color w:val="888888"/>
          <w:sz w:val="20"/>
          <w:szCs w:val="20"/>
          <w:lang w:eastAsia="ru-RU"/>
        </w:rPr>
      </w:pPr>
      <w:r w:rsidRPr="00632835">
        <w:rPr>
          <w:rFonts w:ascii="Helvetica" w:eastAsia="Times New Roman" w:hAnsi="Helvetica" w:cs="Helvetica"/>
          <w:b/>
          <w:bCs/>
          <w:color w:val="888888"/>
          <w:sz w:val="20"/>
          <w:szCs w:val="20"/>
          <w:lang w:eastAsia="ru-RU"/>
        </w:rPr>
        <w:t>ПЕРЕЧЕНЬ</w:t>
      </w:r>
    </w:p>
    <w:p w:rsidR="00632835" w:rsidRPr="00632835" w:rsidRDefault="00632835" w:rsidP="00632835">
      <w:pPr>
        <w:spacing w:after="300" w:line="240" w:lineRule="auto"/>
        <w:jc w:val="center"/>
        <w:rPr>
          <w:rFonts w:ascii="Arial" w:eastAsia="Times New Roman" w:hAnsi="Arial" w:cs="Arial"/>
          <w:color w:val="888888"/>
          <w:sz w:val="20"/>
          <w:szCs w:val="20"/>
          <w:lang w:eastAsia="ru-RU"/>
        </w:rPr>
      </w:pPr>
      <w:r w:rsidRPr="00632835">
        <w:rPr>
          <w:rFonts w:ascii="Helvetica" w:eastAsia="Times New Roman" w:hAnsi="Helvetica" w:cs="Helvetica"/>
          <w:b/>
          <w:bCs/>
          <w:color w:val="888888"/>
          <w:sz w:val="20"/>
          <w:szCs w:val="20"/>
          <w:lang w:eastAsia="ru-RU"/>
        </w:rPr>
        <w:t>НЕПРОДОВОЛЬСТВЕННЫХ ТОВАРОВ НАДЛЕЖАЩЕГО КАЧЕСТВА,</w:t>
      </w:r>
    </w:p>
    <w:p w:rsidR="00632835" w:rsidRPr="00632835" w:rsidRDefault="00632835" w:rsidP="00632835">
      <w:pPr>
        <w:spacing w:after="300" w:line="240" w:lineRule="auto"/>
        <w:jc w:val="center"/>
        <w:rPr>
          <w:rFonts w:ascii="Arial" w:eastAsia="Times New Roman" w:hAnsi="Arial" w:cs="Arial"/>
          <w:color w:val="888888"/>
          <w:sz w:val="20"/>
          <w:szCs w:val="20"/>
          <w:lang w:eastAsia="ru-RU"/>
        </w:rPr>
      </w:pPr>
      <w:r w:rsidRPr="00632835">
        <w:rPr>
          <w:rFonts w:ascii="Helvetica" w:eastAsia="Times New Roman" w:hAnsi="Helvetica" w:cs="Helvetica"/>
          <w:b/>
          <w:bCs/>
          <w:color w:val="888888"/>
          <w:sz w:val="20"/>
          <w:szCs w:val="20"/>
          <w:lang w:eastAsia="ru-RU"/>
        </w:rPr>
        <w:t>НЕ ПОДЛЕЖАЩИХ ОБМЕНУ</w:t>
      </w:r>
    </w:p>
    <w:p w:rsidR="00632835" w:rsidRPr="00632835" w:rsidRDefault="00632835" w:rsidP="00632835">
      <w:pPr>
        <w:spacing w:after="300" w:line="240" w:lineRule="auto"/>
        <w:rPr>
          <w:rFonts w:ascii="Arial" w:eastAsia="Times New Roman" w:hAnsi="Arial" w:cs="Arial"/>
          <w:color w:val="888888"/>
          <w:sz w:val="20"/>
          <w:szCs w:val="20"/>
          <w:lang w:eastAsia="ru-RU"/>
        </w:rPr>
      </w:pP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2. Предметы личной гигиены (зубные щетки, расчески, заколки, бигуди для волос, парики, шиньоны и другие аналогичные товары).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3. Парфюмерно-косметические товары.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4.Текстильные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и другие товары, цена которых определяется за единицу длины.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5. Швейные и трикотажные изделия (изделия швейные и трикотажные бельевые, изделия чулочно-носочные).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6.  Товары бытовой химии.</w:t>
      </w:r>
      <w:r w:rsidRPr="00632835">
        <w:rPr>
          <w:rFonts w:ascii="Arial" w:eastAsia="Times New Roman" w:hAnsi="Arial" w:cs="Arial"/>
          <w:color w:val="888888"/>
          <w:sz w:val="20"/>
          <w:szCs w:val="20"/>
          <w:lang w:eastAsia="ru-RU"/>
        </w:rPr>
        <w:br/>
        <w:t>7. Технически сложные товары бытового назначения, на которые установлены гарантийные сроки не менее одного года.</w:t>
      </w:r>
    </w:p>
    <w:p w:rsidR="005050FD" w:rsidRDefault="005050FD"/>
    <w:sectPr w:rsidR="0050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70"/>
    <w:rsid w:val="00442A70"/>
    <w:rsid w:val="005050FD"/>
    <w:rsid w:val="0063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1082">
          <w:blockQuote w:val="1"/>
          <w:marLeft w:val="0"/>
          <w:marRight w:val="0"/>
          <w:marTop w:val="64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sborka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2022-12-27T09:16:00Z</dcterms:created>
  <dcterms:modified xsi:type="dcterms:W3CDTF">2022-12-27T09:16:00Z</dcterms:modified>
</cp:coreProperties>
</file>